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382" w:rsidRPr="003F20C8" w:rsidRDefault="005C2216" w:rsidP="00192382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3F20C8">
        <w:rPr>
          <w:rFonts w:ascii="Arial" w:hAnsi="Arial" w:cs="Arial"/>
          <w:sz w:val="24"/>
          <w:szCs w:val="24"/>
        </w:rPr>
        <w:t xml:space="preserve">Título: </w:t>
      </w:r>
      <w:r w:rsidR="00192382"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Gastos de publicidad </w:t>
      </w:r>
      <w:proofErr w:type="spellStart"/>
      <w:r w:rsidR="00192382"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oficial_Programa</w:t>
      </w:r>
      <w:proofErr w:type="spellEnd"/>
      <w:r w:rsidR="00192382"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Anual de Comunicación Social o equivalente</w:t>
      </w:r>
    </w:p>
    <w:p w:rsidR="00FB054D" w:rsidRPr="003F20C8" w:rsidRDefault="00FB054D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92382" w:rsidRPr="003F20C8" w:rsidRDefault="005C2216" w:rsidP="00192382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3F20C8">
        <w:rPr>
          <w:rFonts w:ascii="Arial" w:hAnsi="Arial" w:cs="Arial"/>
          <w:sz w:val="24"/>
          <w:szCs w:val="24"/>
        </w:rPr>
        <w:t xml:space="preserve">Formato: </w:t>
      </w:r>
      <w:r w:rsidR="00192382"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LTAIPSLP84XXIXA</w:t>
      </w:r>
    </w:p>
    <w:p w:rsidR="005C2216" w:rsidRPr="003F20C8" w:rsidRDefault="005C2216">
      <w:pPr>
        <w:rPr>
          <w:rFonts w:ascii="Arial" w:hAnsi="Arial" w:cs="Arial"/>
          <w:sz w:val="24"/>
          <w:szCs w:val="24"/>
        </w:rPr>
      </w:pPr>
    </w:p>
    <w:p w:rsidR="00192382" w:rsidRDefault="005C2216" w:rsidP="00192382">
      <w:pPr>
        <w:jc w:val="both"/>
        <w:rPr>
          <w:rFonts w:ascii="Arial" w:hAnsi="Arial" w:cs="Arial"/>
          <w:sz w:val="24"/>
          <w:szCs w:val="24"/>
        </w:rPr>
      </w:pPr>
      <w:r w:rsidRPr="003F20C8">
        <w:rPr>
          <w:rFonts w:ascii="Arial" w:hAnsi="Arial" w:cs="Arial"/>
          <w:sz w:val="24"/>
          <w:szCs w:val="24"/>
        </w:rPr>
        <w:t>Nota:</w:t>
      </w:r>
    </w:p>
    <w:p w:rsidR="008D470E" w:rsidRPr="003F20C8" w:rsidRDefault="008D470E" w:rsidP="00192382">
      <w:pPr>
        <w:jc w:val="both"/>
        <w:rPr>
          <w:rFonts w:ascii="Arial" w:hAnsi="Arial" w:cs="Arial"/>
          <w:sz w:val="24"/>
          <w:szCs w:val="24"/>
        </w:rPr>
      </w:pPr>
    </w:p>
    <w:p w:rsidR="005F17D5" w:rsidRPr="003F20C8" w:rsidRDefault="005F17D5" w:rsidP="005F17D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Se informa que no se generó durante el periodo correspondiente Informe Anual de Comunicación Social o </w:t>
      </w:r>
      <w:r w:rsidR="005E10E9"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Equivalente puesto</w:t>
      </w:r>
      <w:r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que los objetivos en este ámbito se cumplen cabalmente por parte de la patronal y solamente intervenimos en rubros de gestión social con forme a </w:t>
      </w:r>
      <w:r w:rsidR="005E10E9"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nuestra normativa</w:t>
      </w:r>
      <w:r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aplicable esto de confor</w:t>
      </w:r>
      <w:r w:rsidR="005E10E9"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midad con el Artículo 5° y 40 de</w:t>
      </w:r>
      <w:r w:rsidRPr="003F20C8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los Estatutos Internos y 356, 386 de la Ley Federal del Trabajo.</w:t>
      </w:r>
    </w:p>
    <w:p w:rsidR="005C2216" w:rsidRDefault="005C2216" w:rsidP="005F17D5">
      <w:pPr>
        <w:jc w:val="both"/>
      </w:pPr>
    </w:p>
    <w:sectPr w:rsidR="005C22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54D"/>
    <w:rsid w:val="00192382"/>
    <w:rsid w:val="003E17E1"/>
    <w:rsid w:val="003F20C8"/>
    <w:rsid w:val="004E66DB"/>
    <w:rsid w:val="005C2216"/>
    <w:rsid w:val="005E10E9"/>
    <w:rsid w:val="005F17D5"/>
    <w:rsid w:val="006E7D7E"/>
    <w:rsid w:val="008D470E"/>
    <w:rsid w:val="00FB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9BE4C"/>
  <w15:chartTrackingRefBased/>
  <w15:docId w15:val="{2B238CB8-1193-4372-9F26-06A4457BE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76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0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81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 Cruz</dc:creator>
  <cp:keywords/>
  <dc:description/>
  <cp:lastModifiedBy>Sindicato Sutcecyte</cp:lastModifiedBy>
  <cp:revision>8</cp:revision>
  <dcterms:created xsi:type="dcterms:W3CDTF">2019-01-22T22:37:00Z</dcterms:created>
  <dcterms:modified xsi:type="dcterms:W3CDTF">2023-08-02T17:21:00Z</dcterms:modified>
</cp:coreProperties>
</file>